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687E20"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687E20"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687E20"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687E20"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687E20"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687E20"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7675448E" w14:textId="77777777" w:rsidR="00687E20" w:rsidRDefault="00D164BC" w:rsidP="00C925B6">
            <w:pPr>
              <w:pStyle w:val="a6"/>
              <w:keepNext/>
              <w:ind w:left="0"/>
              <w:rPr>
                <w:b/>
                <w:sz w:val="24"/>
                <w:szCs w:val="24"/>
              </w:rPr>
            </w:pPr>
            <w:r w:rsidRPr="00970AC7">
              <w:rPr>
                <w:b/>
                <w:sz w:val="24"/>
                <w:szCs w:val="24"/>
              </w:rPr>
              <w:t>Общая трудоемкость дисциплины</w:t>
            </w:r>
          </w:p>
          <w:p w14:paraId="2E66851E" w14:textId="454EADFB" w:rsidR="00D164BC" w:rsidRPr="00970AC7" w:rsidRDefault="00D164BC" w:rsidP="00C925B6">
            <w:pPr>
              <w:pStyle w:val="a6"/>
              <w:keepNext/>
              <w:ind w:left="0"/>
              <w:rPr>
                <w:b/>
                <w:sz w:val="24"/>
                <w:szCs w:val="24"/>
              </w:rPr>
            </w:pPr>
            <w:bookmarkStart w:id="7" w:name="_GoBack"/>
            <w:bookmarkEnd w:id="7"/>
            <w:r w:rsidRPr="00970AC7">
              <w:rPr>
                <w:b/>
                <w:sz w:val="24"/>
                <w:szCs w:val="24"/>
              </w:rPr>
              <w:t xml:space="preserve">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77777777" w:rsidR="00D164BC" w:rsidRPr="00970AC7" w:rsidRDefault="00D164BC" w:rsidP="00D16DBA">
            <w:pPr>
              <w:pStyle w:val="a6"/>
              <w:keepNext/>
              <w:ind w:left="0"/>
              <w:jc w:val="center"/>
              <w:rPr>
                <w:b/>
                <w:i/>
                <w:sz w:val="24"/>
                <w:szCs w:val="24"/>
              </w:rPr>
            </w:pPr>
            <w:r w:rsidRPr="00970AC7">
              <w:t>Расчетно-аналитическая работа</w:t>
            </w:r>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8"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видов</w:t>
      </w:r>
      <w:r w:rsidRPr="00970AC7">
        <w:rPr>
          <w:rFonts w:ascii="Times New Roman" w:hAnsi="Times New Roman" w:cs="Times New Roman"/>
          <w:b/>
          <w:bCs/>
          <w:color w:val="auto"/>
          <w:sz w:val="28"/>
          <w:szCs w:val="28"/>
        </w:rPr>
        <w:t xml:space="preserve"> учебных занятий</w:t>
      </w:r>
      <w:bookmarkEnd w:id="8"/>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9"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End w:id="9"/>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w:t>
      </w:r>
      <w:r w:rsidRPr="00970AC7">
        <w:rPr>
          <w:bCs/>
          <w:sz w:val="28"/>
          <w:szCs w:val="28"/>
        </w:rPr>
        <w:lastRenderedPageBreak/>
        <w:t>пространства страны и возможности активизации материально-технических потоков 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 xml:space="preserve">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w:t>
      </w:r>
      <w:r w:rsidRPr="00970AC7">
        <w:rPr>
          <w:bCs/>
          <w:sz w:val="28"/>
          <w:szCs w:val="28"/>
        </w:rPr>
        <w:lastRenderedPageBreak/>
        <w:t xml:space="preserve">Государственный контроль за рациональным использованием и охраной земель. 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w:t>
      </w:r>
      <w:r w:rsidRPr="00970AC7">
        <w:rPr>
          <w:bCs/>
          <w:sz w:val="28"/>
          <w:szCs w:val="28"/>
        </w:rPr>
        <w:lastRenderedPageBreak/>
        <w:t>экосистемы личностно-ориентированного высшего образования. Потенциалы 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lastRenderedPageBreak/>
        <w:t xml:space="preserve">Тема 8. Потенциал инвестиционной привлекательности государства и его 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w:t>
      </w:r>
      <w:r w:rsidRPr="00970AC7">
        <w:rPr>
          <w:bCs/>
          <w:sz w:val="28"/>
          <w:szCs w:val="28"/>
        </w:rPr>
        <w:lastRenderedPageBreak/>
        <w:t xml:space="preserve">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w:t>
      </w:r>
      <w:r w:rsidRPr="00970AC7">
        <w:rPr>
          <w:bCs/>
          <w:sz w:val="28"/>
          <w:szCs w:val="28"/>
        </w:rPr>
        <w:lastRenderedPageBreak/>
        <w:t xml:space="preserve">(Евросоюз, </w:t>
      </w:r>
      <w:proofErr w:type="spellStart"/>
      <w:r w:rsidRPr="00970AC7">
        <w:rPr>
          <w:bCs/>
          <w:sz w:val="28"/>
          <w:szCs w:val="28"/>
        </w:rPr>
        <w:t>ЕврАзЭС</w:t>
      </w:r>
      <w:proofErr w:type="spellEnd"/>
      <w:r w:rsidRPr="00970AC7">
        <w:rPr>
          <w:bCs/>
          <w:sz w:val="28"/>
          <w:szCs w:val="28"/>
        </w:rPr>
        <w:t>). Современные формы интернационализации ресурсных 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10" w:name="_Toc120099746"/>
      <w:r w:rsidRPr="00970AC7">
        <w:rPr>
          <w:szCs w:val="28"/>
        </w:rPr>
        <w:t>5.2. Учебно</w:t>
      </w:r>
      <w:r w:rsidR="00D21660" w:rsidRPr="00970AC7">
        <w:rPr>
          <w:szCs w:val="28"/>
        </w:rPr>
        <w:t>-</w:t>
      </w:r>
      <w:r w:rsidRPr="00970AC7">
        <w:rPr>
          <w:szCs w:val="28"/>
        </w:rPr>
        <w:t>тематический план</w:t>
      </w:r>
      <w:bookmarkEnd w:id="10"/>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1"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w:t>
            </w:r>
            <w:r w:rsidRPr="00970AC7">
              <w:rPr>
                <w:sz w:val="24"/>
              </w:rPr>
              <w:lastRenderedPageBreak/>
              <w:t xml:space="preserve">муниципального 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w:t>
            </w:r>
            <w:r w:rsidRPr="00970AC7">
              <w:rPr>
                <w:sz w:val="24"/>
              </w:rPr>
              <w:lastRenderedPageBreak/>
              <w:t>государства. Механизмы 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1"/>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2"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2"/>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lastRenderedPageBreak/>
              <w:t xml:space="preserve">Какие тенденции наблюдаются в динамике 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lastRenderedPageBreak/>
              <w:t xml:space="preserve">Разбор ситуации, 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3"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3"/>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4"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4"/>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5"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6"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6"/>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7"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7"/>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5"/>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8"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8"/>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9"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20" w:name="_Toc120099751"/>
      <w:bookmarkEnd w:id="19"/>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0"/>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EA426" w14:textId="77777777" w:rsidR="00374473" w:rsidRDefault="00374473" w:rsidP="00C52F7B">
      <w:r>
        <w:separator/>
      </w:r>
    </w:p>
  </w:endnote>
  <w:endnote w:type="continuationSeparator" w:id="0">
    <w:p w14:paraId="27F7300A" w14:textId="77777777" w:rsidR="00374473" w:rsidRDefault="0037447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0BB4F74A" w:rsidR="00C925B6" w:rsidRDefault="00C925B6">
        <w:pPr>
          <w:pStyle w:val="ae"/>
          <w:jc w:val="center"/>
        </w:pPr>
        <w:r>
          <w:fldChar w:fldCharType="begin"/>
        </w:r>
        <w:r>
          <w:instrText>PAGE   \* MERGEFORMAT</w:instrText>
        </w:r>
        <w:r>
          <w:fldChar w:fldCharType="separate"/>
        </w:r>
        <w:r w:rsidR="00687E20">
          <w:rPr>
            <w:noProof/>
          </w:rPr>
          <w:t>8</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DE9B" w14:textId="77777777" w:rsidR="00374473" w:rsidRDefault="00374473" w:rsidP="00C52F7B">
      <w:r>
        <w:separator/>
      </w:r>
    </w:p>
  </w:footnote>
  <w:footnote w:type="continuationSeparator" w:id="0">
    <w:p w14:paraId="42051A98" w14:textId="77777777" w:rsidR="00374473" w:rsidRDefault="0037447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171B"/>
    <w:rsid w:val="00667342"/>
    <w:rsid w:val="00670F31"/>
    <w:rsid w:val="00672880"/>
    <w:rsid w:val="00672DE8"/>
    <w:rsid w:val="006775F9"/>
    <w:rsid w:val="0068137F"/>
    <w:rsid w:val="0068152F"/>
    <w:rsid w:val="006815B6"/>
    <w:rsid w:val="00687E20"/>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B35"/>
    <w:rsid w:val="00EE1D36"/>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2BEEB-C9AE-4C3A-9B99-E2792D24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13790</Words>
  <Characters>78605</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2019-04-15T07:43:00Z</cp:lastPrinted>
  <dcterms:created xsi:type="dcterms:W3CDTF">2022-12-13T15:12:00Z</dcterms:created>
  <dcterms:modified xsi:type="dcterms:W3CDTF">2024-04-16T12:11:00Z</dcterms:modified>
</cp:coreProperties>
</file>